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19" w:rsidRPr="00AA1E19" w:rsidRDefault="00FA0FE2" w:rsidP="00AA1E19">
      <w:pPr>
        <w:pStyle w:val="NoSpacing"/>
        <w:jc w:val="center"/>
        <w:rPr>
          <w:sz w:val="96"/>
          <w:szCs w:val="96"/>
        </w:rPr>
      </w:pPr>
      <w:bookmarkStart w:id="0" w:name="_GoBack"/>
      <w:bookmarkEnd w:id="0"/>
      <w:r w:rsidRPr="00AA1E19">
        <w:rPr>
          <w:sz w:val="96"/>
          <w:szCs w:val="96"/>
        </w:rPr>
        <w:t>Story #1</w:t>
      </w:r>
      <w:r w:rsidR="00AA1E19" w:rsidRPr="00AA1E19">
        <w:rPr>
          <w:sz w:val="96"/>
          <w:szCs w:val="96"/>
        </w:rPr>
        <w:t xml:space="preserve"> “Sleeping Beauty”</w:t>
      </w:r>
    </w:p>
    <w:p w:rsidR="00FA0FE2" w:rsidRDefault="00AA1E19" w:rsidP="00AA1E19">
      <w:pPr>
        <w:pStyle w:val="NoSpacing"/>
        <w:jc w:val="center"/>
      </w:pPr>
      <w:r w:rsidRPr="00AA1E19">
        <w:rPr>
          <w:noProof/>
        </w:rPr>
        <w:drawing>
          <wp:inline distT="0" distB="0" distL="0" distR="0">
            <wp:extent cx="1978140" cy="1188720"/>
            <wp:effectExtent l="0" t="0" r="3175" b="0"/>
            <wp:docPr id="1" name="Picture 1" descr="http://static.guim.co.uk/sys-images/Guardian/Pix/pictures/2012/8/28/1346150375151/1959-SLEEPING-BEAUTY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Guardian/Pix/pictures/2012/8/28/1346150375151/1959-SLEEPING-BEAUTY-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D7" w:rsidRPr="0042307A" w:rsidRDefault="00AA1E19" w:rsidP="00FA0FE2">
      <w:pPr>
        <w:pStyle w:val="NoSpacing"/>
        <w:rPr>
          <w:b/>
          <w:sz w:val="36"/>
          <w:szCs w:val="36"/>
        </w:rPr>
      </w:pPr>
      <w:r w:rsidRPr="0042307A">
        <w:rPr>
          <w:b/>
          <w:sz w:val="36"/>
          <w:szCs w:val="36"/>
        </w:rPr>
        <w:t xml:space="preserve">1.  </w:t>
      </w:r>
      <w:r w:rsidR="00E604D7" w:rsidRPr="0042307A">
        <w:rPr>
          <w:b/>
          <w:sz w:val="36"/>
          <w:szCs w:val="36"/>
        </w:rPr>
        <w:t>What do we know about the “old fairy”?</w:t>
      </w:r>
      <w:r w:rsidRPr="0042307A">
        <w:rPr>
          <w:b/>
          <w:sz w:val="36"/>
          <w:szCs w:val="36"/>
        </w:rPr>
        <w:t xml:space="preserve"> (where she lives, her motivations and thoughts, her feelings about other characters…)</w:t>
      </w:r>
    </w:p>
    <w:p w:rsidR="00AA1E19" w:rsidRPr="00AA1E19" w:rsidRDefault="00AA1E19" w:rsidP="00AA1E1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AA1E19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b</w:t>
      </w:r>
      <w:r w:rsidRPr="00AA1E1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___________________________________c______________________________________________________________________________________</w:t>
      </w:r>
    </w:p>
    <w:p w:rsidR="00E604D7" w:rsidRDefault="00E604D7" w:rsidP="00FA0FE2">
      <w:pPr>
        <w:pStyle w:val="NoSpacing"/>
      </w:pPr>
    </w:p>
    <w:p w:rsidR="00E604D7" w:rsidRPr="00AA1E19" w:rsidRDefault="00AA1E19" w:rsidP="00FA0FE2">
      <w:pPr>
        <w:pStyle w:val="NoSpacing"/>
        <w:rPr>
          <w:rFonts w:ascii="Arial Black" w:hAnsi="Arial Black"/>
          <w:sz w:val="36"/>
          <w:szCs w:val="36"/>
        </w:rPr>
      </w:pPr>
      <w:r w:rsidRPr="00AA1E19">
        <w:rPr>
          <w:rFonts w:ascii="Arial Black" w:hAnsi="Arial Black"/>
          <w:sz w:val="36"/>
          <w:szCs w:val="36"/>
        </w:rPr>
        <w:t xml:space="preserve">2. Is the “old fairy” a </w:t>
      </w:r>
      <w:r w:rsidR="0042307A">
        <w:rPr>
          <w:rFonts w:ascii="Arial Black" w:hAnsi="Arial Black"/>
          <w:sz w:val="36"/>
          <w:szCs w:val="36"/>
        </w:rPr>
        <w:t>Flat or</w:t>
      </w:r>
      <w:r w:rsidR="00E604D7" w:rsidRPr="00AA1E19">
        <w:rPr>
          <w:rFonts w:ascii="Arial Black" w:hAnsi="Arial Black"/>
          <w:sz w:val="36"/>
          <w:szCs w:val="36"/>
        </w:rPr>
        <w:t xml:space="preserve"> Round</w:t>
      </w:r>
      <w:r w:rsidRPr="00AA1E19">
        <w:rPr>
          <w:rFonts w:ascii="Arial Black" w:hAnsi="Arial Black"/>
          <w:sz w:val="36"/>
          <w:szCs w:val="36"/>
        </w:rPr>
        <w:t xml:space="preserve"> character</w:t>
      </w:r>
      <w:r w:rsidR="00E604D7" w:rsidRPr="00AA1E19">
        <w:rPr>
          <w:rFonts w:ascii="Arial Black" w:hAnsi="Arial Black"/>
          <w:sz w:val="36"/>
          <w:szCs w:val="36"/>
        </w:rPr>
        <w:t>?</w:t>
      </w:r>
      <w:r w:rsidRPr="00AA1E19">
        <w:rPr>
          <w:rFonts w:ascii="Arial Black" w:hAnsi="Arial Black"/>
          <w:sz w:val="36"/>
          <w:szCs w:val="36"/>
        </w:rPr>
        <w:t>_________________</w:t>
      </w:r>
    </w:p>
    <w:p w:rsidR="00AA1E19" w:rsidRDefault="00AA1E19" w:rsidP="00FA0FE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42307A">
        <w:rPr>
          <w:sz w:val="44"/>
          <w:szCs w:val="44"/>
        </w:rPr>
        <w:t xml:space="preserve"> How can you justify calling</w:t>
      </w:r>
      <w:r>
        <w:rPr>
          <w:sz w:val="44"/>
          <w:szCs w:val="44"/>
        </w:rPr>
        <w:t xml:space="preserve"> this character flat or round?</w:t>
      </w:r>
      <w:r w:rsidR="0042307A">
        <w:rPr>
          <w:sz w:val="44"/>
          <w:szCs w:val="44"/>
        </w:rPr>
        <w:t xml:space="preserve"> </w:t>
      </w:r>
      <w:r>
        <w:rPr>
          <w:sz w:val="44"/>
          <w:szCs w:val="44"/>
        </w:rPr>
        <w:t>__________________</w:t>
      </w:r>
      <w:r w:rsidR="0042307A">
        <w:rPr>
          <w:sz w:val="44"/>
          <w:szCs w:val="44"/>
        </w:rPr>
        <w:t>_________________________________________</w:t>
      </w:r>
    </w:p>
    <w:p w:rsidR="0042307A" w:rsidRPr="00AA1E19" w:rsidRDefault="0042307A" w:rsidP="0042307A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4</w:t>
      </w:r>
      <w:r w:rsidRPr="00AA1E19">
        <w:rPr>
          <w:rFonts w:ascii="Arial Black" w:hAnsi="Arial Black"/>
          <w:sz w:val="36"/>
          <w:szCs w:val="36"/>
        </w:rPr>
        <w:t xml:space="preserve">. Is the “old fairy” a </w:t>
      </w:r>
      <w:r>
        <w:rPr>
          <w:rFonts w:ascii="Arial Black" w:hAnsi="Arial Black"/>
          <w:sz w:val="36"/>
          <w:szCs w:val="36"/>
        </w:rPr>
        <w:t xml:space="preserve">static or dynamic </w:t>
      </w:r>
      <w:r w:rsidRPr="00AA1E19">
        <w:rPr>
          <w:rFonts w:ascii="Arial Black" w:hAnsi="Arial Black"/>
          <w:sz w:val="36"/>
          <w:szCs w:val="36"/>
        </w:rPr>
        <w:t>character?_________________</w:t>
      </w:r>
    </w:p>
    <w:p w:rsidR="0042307A" w:rsidRDefault="0042307A" w:rsidP="0042307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5.  How can you justify calling this character static or dynamic? ___________________________________________________________</w:t>
      </w:r>
    </w:p>
    <w:p w:rsidR="00E604D7" w:rsidRDefault="00E604D7" w:rsidP="00FA0FE2">
      <w:pPr>
        <w:pStyle w:val="NoSpacing"/>
      </w:pPr>
    </w:p>
    <w:p w:rsidR="00E604D7" w:rsidRDefault="00E604D7" w:rsidP="00FA0FE2">
      <w:pPr>
        <w:pStyle w:val="NoSpacing"/>
      </w:pPr>
    </w:p>
    <w:p w:rsidR="0042307A" w:rsidRDefault="0042307A" w:rsidP="00FA0FE2">
      <w:pPr>
        <w:pStyle w:val="NoSpacing"/>
      </w:pPr>
    </w:p>
    <w:p w:rsidR="0042307A" w:rsidRPr="0042307A" w:rsidRDefault="0042307A" w:rsidP="0042307A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Story #2</w:t>
      </w:r>
      <w:r w:rsidRPr="00AA1E19">
        <w:rPr>
          <w:sz w:val="96"/>
          <w:szCs w:val="96"/>
        </w:rPr>
        <w:t xml:space="preserve"> </w:t>
      </w:r>
    </w:p>
    <w:p w:rsidR="0042307A" w:rsidRPr="0042307A" w:rsidRDefault="0042307A" w:rsidP="0042307A">
      <w:pPr>
        <w:pStyle w:val="NoSpacing"/>
        <w:rPr>
          <w:b/>
          <w:sz w:val="36"/>
          <w:szCs w:val="36"/>
        </w:rPr>
      </w:pPr>
      <w:r w:rsidRPr="0042307A">
        <w:rPr>
          <w:b/>
          <w:sz w:val="36"/>
          <w:szCs w:val="36"/>
        </w:rPr>
        <w:t xml:space="preserve">1.  What do we know about the </w:t>
      </w:r>
      <w:r>
        <w:rPr>
          <w:b/>
          <w:sz w:val="36"/>
          <w:szCs w:val="36"/>
        </w:rPr>
        <w:t>“bad</w:t>
      </w:r>
      <w:r w:rsidRPr="0042307A">
        <w:rPr>
          <w:b/>
          <w:sz w:val="36"/>
          <w:szCs w:val="36"/>
        </w:rPr>
        <w:t xml:space="preserve"> fairy”? (where she lives, her motivations and thoughts, her feelings about other characters…)</w:t>
      </w:r>
    </w:p>
    <w:p w:rsidR="0042307A" w:rsidRPr="0042307A" w:rsidRDefault="0042307A" w:rsidP="0042307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AA1E19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b</w:t>
      </w:r>
      <w:r w:rsidRPr="00AA1E1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___________________________________c______________________________________________________________________________________</w:t>
      </w:r>
    </w:p>
    <w:p w:rsidR="0042307A" w:rsidRPr="0042307A" w:rsidRDefault="0042307A" w:rsidP="0042307A">
      <w:pPr>
        <w:pStyle w:val="NoSpacing"/>
        <w:rPr>
          <w:rFonts w:ascii="Arial Black" w:hAnsi="Arial Black"/>
          <w:sz w:val="28"/>
          <w:szCs w:val="28"/>
        </w:rPr>
      </w:pPr>
      <w:r w:rsidRPr="0042307A">
        <w:rPr>
          <w:rFonts w:ascii="Arial Black" w:hAnsi="Arial Black"/>
          <w:sz w:val="28"/>
          <w:szCs w:val="28"/>
        </w:rPr>
        <w:t>2. Is the “</w:t>
      </w:r>
      <w:r w:rsidR="00291EE7">
        <w:rPr>
          <w:rFonts w:ascii="Arial Black" w:hAnsi="Arial Black"/>
          <w:sz w:val="28"/>
          <w:szCs w:val="28"/>
        </w:rPr>
        <w:t>bad</w:t>
      </w:r>
      <w:r w:rsidRPr="0042307A">
        <w:rPr>
          <w:rFonts w:ascii="Arial Black" w:hAnsi="Arial Black"/>
          <w:sz w:val="28"/>
          <w:szCs w:val="28"/>
        </w:rPr>
        <w:t xml:space="preserve"> fairy” a Flat or Round character?_________________</w:t>
      </w:r>
    </w:p>
    <w:p w:rsidR="0042307A" w:rsidRPr="0042307A" w:rsidRDefault="0042307A" w:rsidP="0042307A">
      <w:pPr>
        <w:pStyle w:val="NoSpacing"/>
        <w:rPr>
          <w:sz w:val="36"/>
          <w:szCs w:val="36"/>
        </w:rPr>
      </w:pPr>
      <w:r w:rsidRPr="0042307A">
        <w:rPr>
          <w:sz w:val="36"/>
          <w:szCs w:val="36"/>
        </w:rPr>
        <w:t>3.  How can you justify calling this character flat or round? __________________________________________________</w:t>
      </w:r>
      <w:r>
        <w:rPr>
          <w:sz w:val="36"/>
          <w:szCs w:val="36"/>
        </w:rPr>
        <w:t>______________</w:t>
      </w:r>
      <w:r w:rsidRPr="0042307A">
        <w:rPr>
          <w:sz w:val="36"/>
          <w:szCs w:val="36"/>
        </w:rPr>
        <w:t>________</w:t>
      </w:r>
    </w:p>
    <w:p w:rsidR="0042307A" w:rsidRPr="00AA1E19" w:rsidRDefault="0042307A" w:rsidP="0042307A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4</w:t>
      </w:r>
      <w:r w:rsidR="00291EE7">
        <w:rPr>
          <w:rFonts w:ascii="Arial Black" w:hAnsi="Arial Black"/>
          <w:sz w:val="36"/>
          <w:szCs w:val="36"/>
        </w:rPr>
        <w:t>. Is the “bad</w:t>
      </w:r>
      <w:r w:rsidRPr="00AA1E19">
        <w:rPr>
          <w:rFonts w:ascii="Arial Black" w:hAnsi="Arial Black"/>
          <w:sz w:val="36"/>
          <w:szCs w:val="36"/>
        </w:rPr>
        <w:t xml:space="preserve"> fairy” a </w:t>
      </w:r>
      <w:r>
        <w:rPr>
          <w:rFonts w:ascii="Arial Black" w:hAnsi="Arial Black"/>
          <w:sz w:val="36"/>
          <w:szCs w:val="36"/>
        </w:rPr>
        <w:t xml:space="preserve">static or dynamic </w:t>
      </w:r>
      <w:r w:rsidR="00291EE7">
        <w:rPr>
          <w:rFonts w:ascii="Arial Black" w:hAnsi="Arial Black"/>
          <w:sz w:val="36"/>
          <w:szCs w:val="36"/>
        </w:rPr>
        <w:t>character?________________</w:t>
      </w:r>
    </w:p>
    <w:p w:rsidR="0042307A" w:rsidRPr="0042307A" w:rsidRDefault="0042307A" w:rsidP="0042307A">
      <w:pPr>
        <w:pStyle w:val="NoSpacing"/>
        <w:rPr>
          <w:sz w:val="36"/>
          <w:szCs w:val="36"/>
        </w:rPr>
      </w:pPr>
      <w:r w:rsidRPr="0042307A">
        <w:rPr>
          <w:sz w:val="36"/>
          <w:szCs w:val="36"/>
        </w:rPr>
        <w:t>5.  How can you justify calling this character static or dynamic? ________________________________________________________</w:t>
      </w:r>
      <w:r>
        <w:rPr>
          <w:sz w:val="36"/>
          <w:szCs w:val="36"/>
        </w:rPr>
        <w:t>______________</w:t>
      </w:r>
      <w:r w:rsidRPr="0042307A">
        <w:rPr>
          <w:sz w:val="36"/>
          <w:szCs w:val="36"/>
        </w:rPr>
        <w:t>__</w:t>
      </w:r>
    </w:p>
    <w:p w:rsidR="0042307A" w:rsidRPr="0042307A" w:rsidRDefault="0042307A" w:rsidP="00FA0FE2">
      <w:pPr>
        <w:pStyle w:val="NoSpacing"/>
        <w:rPr>
          <w:sz w:val="36"/>
          <w:szCs w:val="36"/>
        </w:rPr>
      </w:pPr>
      <w:r w:rsidRPr="0042307A">
        <w:rPr>
          <w:sz w:val="36"/>
          <w:szCs w:val="36"/>
        </w:rPr>
        <w:t>6.  In what ways do we feel sympathy for the “bad fairy”?</w:t>
      </w:r>
    </w:p>
    <w:p w:rsidR="0042307A" w:rsidRDefault="0042307A" w:rsidP="0042307A">
      <w:pPr>
        <w:pStyle w:val="NoSpacing"/>
        <w:ind w:left="720"/>
        <w:rPr>
          <w:sz w:val="36"/>
          <w:szCs w:val="36"/>
        </w:rPr>
      </w:pPr>
      <w:r w:rsidRPr="0042307A">
        <w:rPr>
          <w:sz w:val="36"/>
          <w:szCs w:val="36"/>
        </w:rPr>
        <w:t>a____________________________________________________________</w:t>
      </w:r>
    </w:p>
    <w:p w:rsidR="0042307A" w:rsidRPr="0042307A" w:rsidRDefault="0042307A" w:rsidP="0042307A">
      <w:pPr>
        <w:pStyle w:val="NoSpacing"/>
        <w:ind w:left="720"/>
        <w:rPr>
          <w:sz w:val="36"/>
          <w:szCs w:val="36"/>
        </w:rPr>
      </w:pPr>
      <w:r w:rsidRPr="0042307A">
        <w:rPr>
          <w:sz w:val="36"/>
          <w:szCs w:val="36"/>
        </w:rPr>
        <w:t>b____________________________________________________________ c____________________________________________________________</w:t>
      </w:r>
    </w:p>
    <w:p w:rsidR="0042307A" w:rsidRPr="0042307A" w:rsidRDefault="0042307A" w:rsidP="00FA0FE2">
      <w:pPr>
        <w:pStyle w:val="NoSpacing"/>
        <w:rPr>
          <w:sz w:val="36"/>
          <w:szCs w:val="36"/>
        </w:rPr>
      </w:pPr>
      <w:r w:rsidRPr="0042307A">
        <w:rPr>
          <w:sz w:val="36"/>
          <w:szCs w:val="36"/>
        </w:rPr>
        <w:t>7.  In what ways are the “bad fairy’s” actions justified?</w:t>
      </w:r>
    </w:p>
    <w:p w:rsidR="0042307A" w:rsidRDefault="0042307A" w:rsidP="0042307A">
      <w:pPr>
        <w:pStyle w:val="NoSpacing"/>
        <w:ind w:left="720"/>
        <w:rPr>
          <w:sz w:val="36"/>
          <w:szCs w:val="36"/>
        </w:rPr>
      </w:pPr>
      <w:r w:rsidRPr="0042307A">
        <w:rPr>
          <w:sz w:val="36"/>
          <w:szCs w:val="36"/>
        </w:rPr>
        <w:t>a____________________________________________________________</w:t>
      </w:r>
    </w:p>
    <w:p w:rsidR="0042307A" w:rsidRPr="0042307A" w:rsidRDefault="0042307A" w:rsidP="0042307A">
      <w:pPr>
        <w:pStyle w:val="NoSpacing"/>
        <w:ind w:left="720"/>
        <w:rPr>
          <w:sz w:val="36"/>
          <w:szCs w:val="36"/>
        </w:rPr>
      </w:pPr>
      <w:r w:rsidRPr="0042307A">
        <w:rPr>
          <w:sz w:val="36"/>
          <w:szCs w:val="36"/>
        </w:rPr>
        <w:t>b____________________________________________________________ c____________________________________________________________</w:t>
      </w:r>
    </w:p>
    <w:sectPr w:rsidR="0042307A" w:rsidRPr="0042307A" w:rsidSect="00AA1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E2"/>
    <w:rsid w:val="00291EE7"/>
    <w:rsid w:val="0042307A"/>
    <w:rsid w:val="004C04B0"/>
    <w:rsid w:val="00A91DBE"/>
    <w:rsid w:val="00AA1E19"/>
    <w:rsid w:val="00E604D7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64269-5CB5-416F-8AA3-31A4515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2015-02-25T23:36:00Z</cp:lastPrinted>
  <dcterms:created xsi:type="dcterms:W3CDTF">2018-11-02T21:24:00Z</dcterms:created>
  <dcterms:modified xsi:type="dcterms:W3CDTF">2018-11-02T21:24:00Z</dcterms:modified>
</cp:coreProperties>
</file>